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D50C0" w14:textId="7EF05868" w:rsidR="00F43AB5" w:rsidRDefault="00F43AB5" w:rsidP="00F43AB5">
      <w:pPr>
        <w:jc w:val="center"/>
        <w:rPr>
          <w:b/>
          <w:bCs/>
          <w:sz w:val="28"/>
          <w:szCs w:val="28"/>
        </w:rPr>
      </w:pPr>
      <w:r>
        <w:rPr>
          <w:b/>
          <w:bCs/>
          <w:sz w:val="28"/>
          <w:szCs w:val="28"/>
        </w:rPr>
        <w:t>Bloomsbury Learning Environment Contribute to Sector-Wide Conversation on Technology in Education</w:t>
      </w:r>
    </w:p>
    <w:p w14:paraId="604F87CD" w14:textId="77777777" w:rsidR="00F43AB5" w:rsidRPr="00F43AB5" w:rsidRDefault="00F43AB5" w:rsidP="00F43AB5">
      <w:pPr>
        <w:jc w:val="center"/>
        <w:rPr>
          <w:sz w:val="24"/>
          <w:szCs w:val="24"/>
        </w:rPr>
      </w:pPr>
      <w:r w:rsidRPr="00F43AB5">
        <w:rPr>
          <w:sz w:val="24"/>
          <w:szCs w:val="24"/>
        </w:rPr>
        <w:t xml:space="preserve">For Immediate release </w:t>
      </w:r>
    </w:p>
    <w:p w14:paraId="6619AA33" w14:textId="113FFC8F" w:rsidR="00F43AB5" w:rsidRPr="00117B1E" w:rsidRDefault="00B44263" w:rsidP="00F43AB5">
      <w:pPr>
        <w:jc w:val="center"/>
        <w:rPr>
          <w:sz w:val="24"/>
          <w:szCs w:val="24"/>
        </w:rPr>
      </w:pPr>
      <w:r>
        <w:rPr>
          <w:sz w:val="24"/>
          <w:szCs w:val="24"/>
        </w:rPr>
        <w:t>Tuesday</w:t>
      </w:r>
      <w:r w:rsidR="00117B1E" w:rsidRPr="00117B1E">
        <w:rPr>
          <w:sz w:val="24"/>
          <w:szCs w:val="24"/>
        </w:rPr>
        <w:t xml:space="preserve"> 2</w:t>
      </w:r>
      <w:r>
        <w:rPr>
          <w:sz w:val="24"/>
          <w:szCs w:val="24"/>
        </w:rPr>
        <w:t>6</w:t>
      </w:r>
      <w:r w:rsidR="00117B1E" w:rsidRPr="00117B1E">
        <w:rPr>
          <w:sz w:val="24"/>
          <w:szCs w:val="24"/>
          <w:vertAlign w:val="superscript"/>
        </w:rPr>
        <w:t>th</w:t>
      </w:r>
      <w:r w:rsidR="00117B1E" w:rsidRPr="00117B1E">
        <w:rPr>
          <w:sz w:val="24"/>
          <w:szCs w:val="24"/>
        </w:rPr>
        <w:t xml:space="preserve"> September 2017</w:t>
      </w:r>
    </w:p>
    <w:p w14:paraId="01A3417F" w14:textId="77777777" w:rsidR="00F43AB5" w:rsidRDefault="00F43AB5" w:rsidP="00F43AB5">
      <w:pPr>
        <w:jc w:val="both"/>
        <w:rPr>
          <w:color w:val="FF0000"/>
          <w:sz w:val="24"/>
          <w:szCs w:val="24"/>
        </w:rPr>
      </w:pPr>
    </w:p>
    <w:p w14:paraId="6F1445E1" w14:textId="77777777" w:rsidR="00F43AB5" w:rsidRDefault="00F43AB5" w:rsidP="00F43AB5">
      <w:pPr>
        <w:jc w:val="both"/>
      </w:pPr>
      <w:r>
        <w:t xml:space="preserve">Educators will now have a valuable insight into the way technology can enhance assessment and feedback thanks to a new e-book from the Bloomsbury Learning Environment (BLE). </w:t>
      </w:r>
    </w:p>
    <w:p w14:paraId="77C9B109" w14:textId="77777777" w:rsidR="00F43AB5" w:rsidRDefault="00F43AB5" w:rsidP="00F43AB5">
      <w:pPr>
        <w:jc w:val="both"/>
      </w:pPr>
    </w:p>
    <w:p w14:paraId="0F99AC05" w14:textId="2FB76282" w:rsidR="00F43AB5" w:rsidRDefault="00F43AB5" w:rsidP="00F43AB5">
      <w:pPr>
        <w:jc w:val="both"/>
      </w:pPr>
      <w:r>
        <w:t xml:space="preserve">Sarah Sherman of the </w:t>
      </w:r>
      <w:r w:rsidR="00672EE4">
        <w:t>BLE Consortium</w:t>
      </w:r>
      <w:r>
        <w:t xml:space="preserve"> and Leo Havemann of Birkbeck, University of London, have co-edited the e-book</w:t>
      </w:r>
      <w:r w:rsidR="001C0023">
        <w:t xml:space="preserve"> which</w:t>
      </w:r>
      <w:r>
        <w:t xml:space="preserve"> explores the findings of a wide ranging two-year res</w:t>
      </w:r>
      <w:r w:rsidR="001C0023">
        <w:t>earch and dissemination project. The project focused</w:t>
      </w:r>
      <w:r>
        <w:t xml:space="preserve"> on the ways in which technology improves the assessment and feedback process, feeding into the education sector’s widening conversation about the use of technology.</w:t>
      </w:r>
    </w:p>
    <w:p w14:paraId="1568F823" w14:textId="77777777" w:rsidR="00F43AB5" w:rsidRDefault="00F43AB5" w:rsidP="00F43AB5">
      <w:pPr>
        <w:jc w:val="both"/>
      </w:pPr>
    </w:p>
    <w:p w14:paraId="770412A8" w14:textId="292662C8" w:rsidR="00F43AB5" w:rsidRDefault="00F43AB5" w:rsidP="00F43AB5">
      <w:pPr>
        <w:jc w:val="both"/>
      </w:pPr>
      <w:r>
        <w:t>The e-book contains three research papers which capture snapshots of current practice and include speci</w:t>
      </w:r>
      <w:r w:rsidR="00672EE4">
        <w:t xml:space="preserve">fic examples of practice at </w:t>
      </w:r>
      <w:r w:rsidR="007F3E35">
        <w:t>the BLE partner institutions</w:t>
      </w:r>
      <w:r w:rsidR="00672EE4">
        <w:t xml:space="preserve"> </w:t>
      </w:r>
      <w:r>
        <w:t>from which broad recommendations have been drawn to help inform wider practice. These papers focus on:</w:t>
      </w:r>
    </w:p>
    <w:p w14:paraId="724C9CDB" w14:textId="77777777" w:rsidR="00F43AB5" w:rsidRDefault="00F43AB5" w:rsidP="00F43AB5">
      <w:pPr>
        <w:jc w:val="both"/>
      </w:pPr>
      <w:r>
        <w:t xml:space="preserve"> </w:t>
      </w:r>
    </w:p>
    <w:p w14:paraId="002A7812" w14:textId="77777777" w:rsidR="00F43AB5" w:rsidRDefault="00F43AB5" w:rsidP="00F43AB5">
      <w:pPr>
        <w:numPr>
          <w:ilvl w:val="0"/>
          <w:numId w:val="1"/>
        </w:numPr>
        <w:spacing w:after="160" w:line="252" w:lineRule="auto"/>
        <w:contextualSpacing/>
        <w:jc w:val="both"/>
        <w:rPr>
          <w:rFonts w:eastAsia="Times New Roman"/>
        </w:rPr>
      </w:pPr>
      <w:r>
        <w:rPr>
          <w:rFonts w:eastAsia="Times New Roman"/>
        </w:rPr>
        <w:t xml:space="preserve">The use of technology across the </w:t>
      </w:r>
      <w:r w:rsidR="001C0023">
        <w:rPr>
          <w:rFonts w:eastAsia="Times New Roman"/>
        </w:rPr>
        <w:t xml:space="preserve">assessment </w:t>
      </w:r>
      <w:r>
        <w:rPr>
          <w:rFonts w:eastAsia="Times New Roman"/>
        </w:rPr>
        <w:t xml:space="preserve">lifecycle </w:t>
      </w:r>
    </w:p>
    <w:p w14:paraId="784CFD6A" w14:textId="77777777" w:rsidR="00F43AB5" w:rsidRDefault="00F43AB5" w:rsidP="00F43AB5">
      <w:pPr>
        <w:numPr>
          <w:ilvl w:val="0"/>
          <w:numId w:val="1"/>
        </w:numPr>
        <w:spacing w:after="160" w:line="252" w:lineRule="auto"/>
        <w:contextualSpacing/>
        <w:jc w:val="both"/>
        <w:rPr>
          <w:rFonts w:eastAsia="Times New Roman"/>
        </w:rPr>
      </w:pPr>
      <w:r>
        <w:rPr>
          <w:rFonts w:eastAsia="Times New Roman"/>
        </w:rPr>
        <w:t xml:space="preserve">The roles played by administrative staff in assessment processes </w:t>
      </w:r>
    </w:p>
    <w:p w14:paraId="3CA2B229" w14:textId="77777777" w:rsidR="00F43AB5" w:rsidRDefault="00F43AB5" w:rsidP="00F43AB5">
      <w:pPr>
        <w:numPr>
          <w:ilvl w:val="0"/>
          <w:numId w:val="1"/>
        </w:numPr>
        <w:spacing w:after="160" w:line="252" w:lineRule="auto"/>
        <w:contextualSpacing/>
        <w:jc w:val="both"/>
        <w:rPr>
          <w:rFonts w:eastAsia="Times New Roman"/>
        </w:rPr>
      </w:pPr>
      <w:r>
        <w:rPr>
          <w:rFonts w:eastAsia="Times New Roman"/>
        </w:rPr>
        <w:t>Technology-supported assessment in distance learning</w:t>
      </w:r>
    </w:p>
    <w:p w14:paraId="4899B146" w14:textId="77777777" w:rsidR="00F43AB5" w:rsidRDefault="00F43AB5" w:rsidP="00F43AB5">
      <w:pPr>
        <w:spacing w:after="160" w:line="252" w:lineRule="auto"/>
        <w:contextualSpacing/>
        <w:jc w:val="both"/>
        <w:rPr>
          <w:rFonts w:eastAsia="Times New Roman"/>
        </w:rPr>
      </w:pPr>
    </w:p>
    <w:p w14:paraId="4B32B73A" w14:textId="4A079448" w:rsidR="00F43AB5" w:rsidRDefault="00F43AB5" w:rsidP="00F43AB5">
      <w:pPr>
        <w:jc w:val="both"/>
      </w:pPr>
      <w:r>
        <w:t>The e-book also contains 21 case studies of digital assessment and feedbac</w:t>
      </w:r>
      <w:r w:rsidR="003B5DE1">
        <w:t>k practices from across the BLE consortium</w:t>
      </w:r>
      <w:r w:rsidR="000C27F0">
        <w:t xml:space="preserve"> to give insight into the</w:t>
      </w:r>
      <w:r>
        <w:t xml:space="preserve"> adoption of particular tools, and the associated bene</w:t>
      </w:r>
      <w:r w:rsidR="001C0023">
        <w:t xml:space="preserve">fits and challenges. These are complimented by </w:t>
      </w:r>
      <w:r>
        <w:t>three further case studies outlining technical development, which have been undertaken locally to support or enhance aspects of practice.</w:t>
      </w:r>
    </w:p>
    <w:p w14:paraId="73ABFC04" w14:textId="77777777" w:rsidR="00F43AB5" w:rsidRDefault="00F43AB5" w:rsidP="00F43AB5">
      <w:pPr>
        <w:jc w:val="both"/>
      </w:pPr>
    </w:p>
    <w:p w14:paraId="27F01E64" w14:textId="1FD0653A" w:rsidR="00F43AB5" w:rsidRDefault="00F43AB5" w:rsidP="00F43AB5">
      <w:pPr>
        <w:jc w:val="both"/>
      </w:pPr>
      <w:r>
        <w:t xml:space="preserve">Sarah Sherman, BLE Service Manager, said: “We are delighted to </w:t>
      </w:r>
      <w:r w:rsidR="001C0023">
        <w:t xml:space="preserve">have published </w:t>
      </w:r>
      <w:r>
        <w:t xml:space="preserve">the </w:t>
      </w:r>
      <w:r w:rsidR="001C0023">
        <w:t xml:space="preserve">results of this </w:t>
      </w:r>
      <w:r>
        <w:t xml:space="preserve">excellent joint research project conducted between the BLE and </w:t>
      </w:r>
      <w:r w:rsidR="00625ECD">
        <w:t>its partners</w:t>
      </w:r>
      <w:r>
        <w:t>. We believ</w:t>
      </w:r>
      <w:r w:rsidR="001C0023">
        <w:t xml:space="preserve">e this research will provide </w:t>
      </w:r>
      <w:r>
        <w:t xml:space="preserve">extensive insight into how new technologies can help to </w:t>
      </w:r>
      <w:r w:rsidR="001C0023">
        <w:t xml:space="preserve">build upon current practices of </w:t>
      </w:r>
      <w:r w:rsidR="00625ECD">
        <w:t xml:space="preserve">assessment </w:t>
      </w:r>
      <w:r>
        <w:t xml:space="preserve">and feedback.” </w:t>
      </w:r>
      <w:bookmarkStart w:id="0" w:name="_GoBack"/>
      <w:bookmarkEnd w:id="0"/>
    </w:p>
    <w:p w14:paraId="41CA9C66" w14:textId="77777777" w:rsidR="00F43AB5" w:rsidRDefault="00F43AB5" w:rsidP="00F43AB5">
      <w:pPr>
        <w:jc w:val="both"/>
      </w:pPr>
    </w:p>
    <w:p w14:paraId="14DEC621" w14:textId="77777777" w:rsidR="00F43AB5" w:rsidRPr="00F43AB5" w:rsidRDefault="00F43AB5" w:rsidP="00F43AB5">
      <w:pPr>
        <w:jc w:val="both"/>
        <w:rPr>
          <w:lang w:eastAsia="en-GB"/>
        </w:rPr>
      </w:pPr>
      <w:r>
        <w:t>The e-book will be formally launched at a special event on Thursday 26</w:t>
      </w:r>
      <w:r w:rsidRPr="00F43AB5">
        <w:rPr>
          <w:vertAlign w:val="superscript"/>
        </w:rPr>
        <w:t>th</w:t>
      </w:r>
      <w:r>
        <w:t xml:space="preserve"> October, but is now available for download from </w:t>
      </w:r>
      <w:hyperlink r:id="rId7" w:history="1">
        <w:r>
          <w:rPr>
            <w:rStyle w:val="Hyperlink"/>
            <w:color w:val="1155CC"/>
            <w:shd w:val="clear" w:color="auto" w:fill="FFFFFF"/>
            <w:lang w:eastAsia="en-GB"/>
          </w:rPr>
          <w:t>www.ble.ac.uk/ebook</w:t>
        </w:r>
      </w:hyperlink>
      <w:r>
        <w:rPr>
          <w:color w:val="2A2A2A"/>
          <w:shd w:val="clear" w:color="auto" w:fill="FFFFFF"/>
          <w:lang w:eastAsia="en-GB"/>
        </w:rPr>
        <w:t>. F</w:t>
      </w:r>
      <w:r>
        <w:t>urther information about the project can be found</w:t>
      </w:r>
      <w:r w:rsidR="001C0023">
        <w:t xml:space="preserve"> on</w:t>
      </w:r>
      <w:r>
        <w:t> </w:t>
      </w:r>
      <w:hyperlink r:id="rId8" w:history="1">
        <w:r>
          <w:rPr>
            <w:rStyle w:val="Hyperlink"/>
            <w:color w:val="1155CC"/>
            <w:shd w:val="clear" w:color="auto" w:fill="FFFFFF"/>
            <w:lang w:eastAsia="en-GB"/>
          </w:rPr>
          <w:t>www.bloomsbury.ac.uk/assessment</w:t>
        </w:r>
      </w:hyperlink>
      <w:r w:rsidR="001C0023">
        <w:rPr>
          <w:color w:val="2A2A2A"/>
          <w:shd w:val="clear" w:color="auto" w:fill="FFFFFF"/>
          <w:lang w:eastAsia="en-GB"/>
        </w:rPr>
        <w:t>.</w:t>
      </w:r>
      <w:r>
        <w:rPr>
          <w:color w:val="2A2A2A"/>
          <w:shd w:val="clear" w:color="auto" w:fill="FFFFFF"/>
          <w:lang w:eastAsia="en-GB"/>
        </w:rPr>
        <w:t> </w:t>
      </w:r>
    </w:p>
    <w:p w14:paraId="4163A7FF" w14:textId="77777777" w:rsidR="00F43AB5" w:rsidRDefault="00F43AB5" w:rsidP="00F43AB5">
      <w:pPr>
        <w:rPr>
          <w:b/>
          <w:bCs/>
          <w:color w:val="2A2A2A"/>
          <w:shd w:val="clear" w:color="auto" w:fill="FFFFFF"/>
          <w:lang w:eastAsia="en-GB"/>
        </w:rPr>
      </w:pPr>
    </w:p>
    <w:p w14:paraId="2730AA78" w14:textId="77777777" w:rsidR="00F43AB5" w:rsidRDefault="00F43AB5" w:rsidP="00F43AB5">
      <w:pPr>
        <w:jc w:val="center"/>
        <w:rPr>
          <w:b/>
          <w:bCs/>
          <w:color w:val="2A2A2A"/>
          <w:shd w:val="clear" w:color="auto" w:fill="FFFFFF"/>
          <w:lang w:eastAsia="en-GB"/>
        </w:rPr>
      </w:pPr>
      <w:r>
        <w:rPr>
          <w:b/>
          <w:bCs/>
          <w:color w:val="2A2A2A"/>
          <w:shd w:val="clear" w:color="auto" w:fill="FFFFFF"/>
          <w:lang w:eastAsia="en-GB"/>
        </w:rPr>
        <w:t>ENDS</w:t>
      </w:r>
    </w:p>
    <w:p w14:paraId="1108865A" w14:textId="77777777" w:rsidR="00F43AB5" w:rsidRDefault="00F43AB5" w:rsidP="00F43AB5">
      <w:pPr>
        <w:rPr>
          <w:b/>
          <w:bCs/>
          <w:color w:val="2A2A2A"/>
          <w:shd w:val="clear" w:color="auto" w:fill="FFFFFF"/>
          <w:lang w:eastAsia="en-GB"/>
        </w:rPr>
      </w:pPr>
    </w:p>
    <w:p w14:paraId="0F16EC7C" w14:textId="77777777" w:rsidR="00F43AB5" w:rsidRDefault="00F43AB5" w:rsidP="00F43AB5">
      <w:pPr>
        <w:rPr>
          <w:b/>
          <w:bCs/>
          <w:lang w:eastAsia="en-GB"/>
        </w:rPr>
      </w:pPr>
      <w:r>
        <w:rPr>
          <w:b/>
          <w:bCs/>
          <w:shd w:val="clear" w:color="auto" w:fill="FFFFFF"/>
          <w:lang w:eastAsia="en-GB"/>
        </w:rPr>
        <w:t xml:space="preserve">Notes to Editors </w:t>
      </w:r>
    </w:p>
    <w:p w14:paraId="7D7B16F4" w14:textId="77777777" w:rsidR="00F43AB5" w:rsidRDefault="00F43AB5" w:rsidP="00F43AB5">
      <w:pPr>
        <w:rPr>
          <w:b/>
          <w:bCs/>
          <w:lang w:eastAsia="en-GB"/>
        </w:rPr>
      </w:pPr>
      <w:r>
        <w:rPr>
          <w:b/>
          <w:bCs/>
          <w:lang w:eastAsia="en-GB"/>
        </w:rPr>
        <w:t>For more information please contact:</w:t>
      </w:r>
    </w:p>
    <w:p w14:paraId="5495AC7D" w14:textId="77777777" w:rsidR="00B44263" w:rsidRPr="00C74954" w:rsidRDefault="00B44263" w:rsidP="00B44263">
      <w:pPr>
        <w:numPr>
          <w:ilvl w:val="0"/>
          <w:numId w:val="2"/>
        </w:numPr>
        <w:rPr>
          <w:rFonts w:eastAsia="Times New Roman"/>
          <w:b/>
          <w:bCs/>
          <w:lang w:eastAsia="en-GB"/>
        </w:rPr>
      </w:pPr>
      <w:r>
        <w:rPr>
          <w:rFonts w:eastAsia="Times New Roman"/>
          <w:lang w:eastAsia="en-GB"/>
        </w:rPr>
        <w:t xml:space="preserve">Sarah Sherman </w:t>
      </w:r>
      <w:hyperlink r:id="rId9" w:history="1">
        <w:r w:rsidRPr="0099336A">
          <w:rPr>
            <w:rStyle w:val="Hyperlink"/>
            <w:rFonts w:eastAsia="Times New Roman"/>
            <w:lang w:eastAsia="en-GB"/>
          </w:rPr>
          <w:t>s.sherman@bloomsbury.ac.uk</w:t>
        </w:r>
      </w:hyperlink>
      <w:r>
        <w:rPr>
          <w:rFonts w:eastAsia="Times New Roman"/>
          <w:lang w:eastAsia="en-GB"/>
        </w:rPr>
        <w:t xml:space="preserve"> </w:t>
      </w:r>
      <w:r w:rsidRPr="00C74954">
        <w:rPr>
          <w:rFonts w:eastAsia="Times New Roman"/>
          <w:bCs/>
          <w:lang w:eastAsia="en-GB"/>
        </w:rPr>
        <w:t>07515580385</w:t>
      </w:r>
      <w:r w:rsidRPr="00C74954">
        <w:rPr>
          <w:rFonts w:eastAsia="Times New Roman"/>
          <w:lang w:eastAsia="en-GB"/>
        </w:rPr>
        <w:t xml:space="preserve"> </w:t>
      </w:r>
    </w:p>
    <w:p w14:paraId="2365C931" w14:textId="2A8F3FF7" w:rsidR="00F43AB5" w:rsidRDefault="00F43AB5" w:rsidP="00B44263">
      <w:pPr>
        <w:ind w:left="720"/>
        <w:rPr>
          <w:rFonts w:eastAsia="Times New Roman"/>
          <w:b/>
          <w:bCs/>
          <w:lang w:eastAsia="en-GB"/>
        </w:rPr>
      </w:pPr>
    </w:p>
    <w:p w14:paraId="4ED2A0E9" w14:textId="77777777" w:rsidR="00F43AB5" w:rsidRPr="00B44263" w:rsidRDefault="00F43AB5" w:rsidP="00B44263">
      <w:pPr>
        <w:rPr>
          <w:u w:val="single"/>
          <w:lang w:val="en-US"/>
        </w:rPr>
      </w:pPr>
    </w:p>
    <w:p w14:paraId="0173E922" w14:textId="77777777" w:rsidR="00F43AB5" w:rsidRDefault="00F43AB5" w:rsidP="00F43AB5">
      <w:pPr>
        <w:rPr>
          <w:b/>
          <w:bCs/>
        </w:rPr>
      </w:pPr>
      <w:r>
        <w:rPr>
          <w:b/>
          <w:bCs/>
        </w:rPr>
        <w:t>Bloomsbury Learning Environment</w:t>
      </w:r>
    </w:p>
    <w:p w14:paraId="56C372B3" w14:textId="77777777" w:rsidR="00F43AB5" w:rsidRDefault="00F43AB5" w:rsidP="00F43AB5">
      <w:pPr>
        <w:numPr>
          <w:ilvl w:val="0"/>
          <w:numId w:val="4"/>
        </w:numPr>
        <w:spacing w:after="160" w:line="252" w:lineRule="auto"/>
        <w:rPr>
          <w:rFonts w:eastAsia="Times New Roman"/>
        </w:rPr>
      </w:pPr>
      <w:r>
        <w:rPr>
          <w:rFonts w:eastAsia="Times New Roman"/>
        </w:rPr>
        <w:t xml:space="preserve">The Bloomsbury Learning Environment (BLE) is a shared e-learning service for six Higher Education institutions in central London, all of which are members of the University of London. The BLE is committed to innovating learning and teaching by sharing good practice in Technology Enhanced Learning and e-learning. It supports its partners by providing cost efficiencies, which are achieved by negotiating with software suppliers and sharing economies of scale. The BLE aims to work collaboratively, developing new and exciting ways </w:t>
      </w:r>
      <w:r>
        <w:rPr>
          <w:rFonts w:eastAsia="Times New Roman"/>
        </w:rPr>
        <w:lastRenderedPageBreak/>
        <w:t>of teaching and learning that would otherwise be difficult for the partners to achieve alone (the whole being greater than the sum of its parts).</w:t>
      </w:r>
    </w:p>
    <w:p w14:paraId="23142375" w14:textId="77777777" w:rsidR="00F43AB5" w:rsidRDefault="00350D2D" w:rsidP="00F43AB5">
      <w:pPr>
        <w:numPr>
          <w:ilvl w:val="0"/>
          <w:numId w:val="4"/>
        </w:numPr>
        <w:spacing w:after="160" w:line="252" w:lineRule="auto"/>
        <w:rPr>
          <w:rFonts w:eastAsia="Times New Roman"/>
          <w:u w:val="single"/>
        </w:rPr>
      </w:pPr>
      <w:hyperlink r:id="rId10" w:history="1">
        <w:r w:rsidR="00F43AB5">
          <w:rPr>
            <w:rStyle w:val="Hyperlink"/>
            <w:rFonts w:eastAsia="Times New Roman"/>
          </w:rPr>
          <w:t>www.ble.ac.uk</w:t>
        </w:r>
      </w:hyperlink>
    </w:p>
    <w:p w14:paraId="56A10A0E" w14:textId="77777777" w:rsidR="00F43AB5" w:rsidRDefault="00F43AB5" w:rsidP="00F43AB5">
      <w:pPr>
        <w:rPr>
          <w:lang w:val="en-US"/>
        </w:rPr>
      </w:pPr>
    </w:p>
    <w:p w14:paraId="7B0BB105" w14:textId="77777777" w:rsidR="00F43AB5" w:rsidRDefault="00F43AB5" w:rsidP="00F43AB5">
      <w:pPr>
        <w:rPr>
          <w:b/>
          <w:bCs/>
        </w:rPr>
      </w:pPr>
    </w:p>
    <w:p w14:paraId="0A930947" w14:textId="77777777" w:rsidR="00F43AB5" w:rsidRDefault="00F43AB5" w:rsidP="00F43AB5">
      <w:pPr>
        <w:jc w:val="both"/>
      </w:pPr>
    </w:p>
    <w:p w14:paraId="45D79108" w14:textId="77777777" w:rsidR="00F43AB5" w:rsidRDefault="00F43AB5" w:rsidP="00F43AB5"/>
    <w:p w14:paraId="79E3A822" w14:textId="77777777" w:rsidR="0083769E" w:rsidRDefault="0083769E"/>
    <w:sectPr w:rsidR="008376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357C6" w14:textId="77777777" w:rsidR="00350D2D" w:rsidRDefault="00350D2D" w:rsidP="000C27F0">
      <w:r>
        <w:separator/>
      </w:r>
    </w:p>
  </w:endnote>
  <w:endnote w:type="continuationSeparator" w:id="0">
    <w:p w14:paraId="476BA996" w14:textId="77777777" w:rsidR="00350D2D" w:rsidRDefault="00350D2D" w:rsidP="000C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428F6" w14:textId="77777777" w:rsidR="00684DFF" w:rsidRDefault="00684D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0F92" w14:textId="77777777" w:rsidR="00684DFF" w:rsidRDefault="00684D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3D33" w14:textId="77777777" w:rsidR="00684DFF" w:rsidRDefault="00684D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93BF4" w14:textId="77777777" w:rsidR="00350D2D" w:rsidRDefault="00350D2D" w:rsidP="000C27F0">
      <w:r>
        <w:separator/>
      </w:r>
    </w:p>
  </w:footnote>
  <w:footnote w:type="continuationSeparator" w:id="0">
    <w:p w14:paraId="1152A557" w14:textId="77777777" w:rsidR="00350D2D" w:rsidRDefault="00350D2D" w:rsidP="000C27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C644" w14:textId="77777777" w:rsidR="00684DFF" w:rsidRDefault="00684D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96837" w14:textId="4103544C" w:rsidR="000C27F0" w:rsidRDefault="00684DFF">
    <w:pPr>
      <w:pStyle w:val="Header"/>
    </w:pPr>
    <w:r>
      <w:rPr>
        <w:noProof/>
        <w:lang w:eastAsia="en-GB"/>
      </w:rPr>
      <w:drawing>
        <wp:inline distT="0" distB="0" distL="0" distR="0" wp14:anchorId="37C5B157" wp14:editId="36312641">
          <wp:extent cx="965835" cy="712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e.png"/>
                  <pic:cNvPicPr/>
                </pic:nvPicPr>
                <pic:blipFill>
                  <a:blip r:embed="rId1">
                    <a:extLst>
                      <a:ext uri="{28A0092B-C50C-407E-A947-70E740481C1C}">
                        <a14:useLocalDpi xmlns:a14="http://schemas.microsoft.com/office/drawing/2010/main" val="0"/>
                      </a:ext>
                    </a:extLst>
                  </a:blip>
                  <a:stretch>
                    <a:fillRect/>
                  </a:stretch>
                </pic:blipFill>
                <pic:spPr>
                  <a:xfrm>
                    <a:off x="0" y="0"/>
                    <a:ext cx="985806" cy="72747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5FE58" w14:textId="77777777" w:rsidR="00684DFF" w:rsidRDefault="00684D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F164F"/>
    <w:multiLevelType w:val="hybridMultilevel"/>
    <w:tmpl w:val="1470548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
    <w:nsid w:val="33BC6E91"/>
    <w:multiLevelType w:val="hybridMultilevel"/>
    <w:tmpl w:val="DBEA3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7C3272"/>
    <w:multiLevelType w:val="hybridMultilevel"/>
    <w:tmpl w:val="83EA2E96"/>
    <w:lvl w:ilvl="0" w:tplc="9A844D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ED40963"/>
    <w:multiLevelType w:val="hybridMultilevel"/>
    <w:tmpl w:val="78F24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B5"/>
    <w:rsid w:val="000C27F0"/>
    <w:rsid w:val="00117B1E"/>
    <w:rsid w:val="001C0023"/>
    <w:rsid w:val="003159F1"/>
    <w:rsid w:val="00323939"/>
    <w:rsid w:val="00350D2D"/>
    <w:rsid w:val="00371EC6"/>
    <w:rsid w:val="003A25A8"/>
    <w:rsid w:val="003B5DE1"/>
    <w:rsid w:val="004F13A3"/>
    <w:rsid w:val="00625ECD"/>
    <w:rsid w:val="00672EE4"/>
    <w:rsid w:val="00684DFF"/>
    <w:rsid w:val="007F3E35"/>
    <w:rsid w:val="0083769E"/>
    <w:rsid w:val="009226EA"/>
    <w:rsid w:val="009B6948"/>
    <w:rsid w:val="009F31AE"/>
    <w:rsid w:val="00A10E31"/>
    <w:rsid w:val="00B44263"/>
    <w:rsid w:val="00C6195E"/>
    <w:rsid w:val="00F16206"/>
    <w:rsid w:val="00F4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92A0"/>
  <w15:chartTrackingRefBased/>
  <w15:docId w15:val="{2B327F57-8CED-43EF-8BF1-F793D5AB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A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AB5"/>
    <w:rPr>
      <w:color w:val="0563C1"/>
      <w:u w:val="single"/>
    </w:rPr>
  </w:style>
  <w:style w:type="paragraph" w:styleId="ListParagraph">
    <w:name w:val="List Paragraph"/>
    <w:basedOn w:val="Normal"/>
    <w:uiPriority w:val="34"/>
    <w:qFormat/>
    <w:rsid w:val="00F43AB5"/>
    <w:pPr>
      <w:spacing w:after="160" w:line="252" w:lineRule="auto"/>
      <w:ind w:left="720"/>
      <w:contextualSpacing/>
    </w:pPr>
  </w:style>
  <w:style w:type="paragraph" w:styleId="BalloonText">
    <w:name w:val="Balloon Text"/>
    <w:basedOn w:val="Normal"/>
    <w:link w:val="BalloonTextChar"/>
    <w:uiPriority w:val="99"/>
    <w:semiHidden/>
    <w:unhideWhenUsed/>
    <w:rsid w:val="001C0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23"/>
    <w:rPr>
      <w:rFonts w:ascii="Segoe UI" w:hAnsi="Segoe UI" w:cs="Segoe UI"/>
      <w:sz w:val="18"/>
      <w:szCs w:val="18"/>
    </w:rPr>
  </w:style>
  <w:style w:type="character" w:styleId="FollowedHyperlink">
    <w:name w:val="FollowedHyperlink"/>
    <w:basedOn w:val="DefaultParagraphFont"/>
    <w:uiPriority w:val="99"/>
    <w:semiHidden/>
    <w:unhideWhenUsed/>
    <w:rsid w:val="000C27F0"/>
    <w:rPr>
      <w:color w:val="954F72" w:themeColor="followedHyperlink"/>
      <w:u w:val="single"/>
    </w:rPr>
  </w:style>
  <w:style w:type="paragraph" w:styleId="Header">
    <w:name w:val="header"/>
    <w:basedOn w:val="Normal"/>
    <w:link w:val="HeaderChar"/>
    <w:uiPriority w:val="99"/>
    <w:unhideWhenUsed/>
    <w:rsid w:val="000C27F0"/>
    <w:pPr>
      <w:tabs>
        <w:tab w:val="center" w:pos="4513"/>
        <w:tab w:val="right" w:pos="9026"/>
      </w:tabs>
    </w:pPr>
  </w:style>
  <w:style w:type="character" w:customStyle="1" w:styleId="HeaderChar">
    <w:name w:val="Header Char"/>
    <w:basedOn w:val="DefaultParagraphFont"/>
    <w:link w:val="Header"/>
    <w:uiPriority w:val="99"/>
    <w:rsid w:val="000C27F0"/>
    <w:rPr>
      <w:rFonts w:ascii="Calibri" w:hAnsi="Calibri" w:cs="Times New Roman"/>
    </w:rPr>
  </w:style>
  <w:style w:type="paragraph" w:styleId="Footer">
    <w:name w:val="footer"/>
    <w:basedOn w:val="Normal"/>
    <w:link w:val="FooterChar"/>
    <w:uiPriority w:val="99"/>
    <w:unhideWhenUsed/>
    <w:rsid w:val="000C27F0"/>
    <w:pPr>
      <w:tabs>
        <w:tab w:val="center" w:pos="4513"/>
        <w:tab w:val="right" w:pos="9026"/>
      </w:tabs>
    </w:pPr>
  </w:style>
  <w:style w:type="character" w:customStyle="1" w:styleId="FooterChar">
    <w:name w:val="Footer Char"/>
    <w:basedOn w:val="DefaultParagraphFont"/>
    <w:link w:val="Footer"/>
    <w:uiPriority w:val="99"/>
    <w:rsid w:val="000C27F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le.ac.uk/ebook" TargetMode="External"/><Relationship Id="rId8" Type="http://schemas.openxmlformats.org/officeDocument/2006/relationships/hyperlink" Target="http://www.bloomsbury.ac.uk/assessment" TargetMode="External"/><Relationship Id="rId9" Type="http://schemas.openxmlformats.org/officeDocument/2006/relationships/hyperlink" Target="mailto:s.sherman@bloomsbury.ac.uk" TargetMode="External"/><Relationship Id="rId10" Type="http://schemas.openxmlformats.org/officeDocument/2006/relationships/hyperlink" Target="http://www.bl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White</dc:creator>
  <cp:keywords/>
  <dc:description/>
  <cp:lastModifiedBy>Sherman, Sarah</cp:lastModifiedBy>
  <cp:revision>3</cp:revision>
  <cp:lastPrinted>2017-09-22T09:46:00Z</cp:lastPrinted>
  <dcterms:created xsi:type="dcterms:W3CDTF">2017-09-26T11:16:00Z</dcterms:created>
  <dcterms:modified xsi:type="dcterms:W3CDTF">2017-09-26T11:21:00Z</dcterms:modified>
</cp:coreProperties>
</file>